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29B2" w14:textId="77777777" w:rsidR="00204857" w:rsidRPr="00204857" w:rsidRDefault="00204857" w:rsidP="00204857">
      <w:pPr>
        <w:pStyle w:val="Title"/>
        <w:spacing w:after="0"/>
        <w:rPr>
          <w:rFonts w:asciiTheme="minorHAnsi" w:hAnsiTheme="minorHAnsi"/>
          <w:sz w:val="24"/>
          <w:szCs w:val="24"/>
        </w:rPr>
      </w:pPr>
      <w:r w:rsidRPr="00204857">
        <w:rPr>
          <w:rFonts w:asciiTheme="minorHAnsi" w:hAnsiTheme="minorHAnsi"/>
          <w:sz w:val="24"/>
          <w:szCs w:val="24"/>
        </w:rPr>
        <w:t>NOTICE</w:t>
      </w:r>
    </w:p>
    <w:p w14:paraId="02A360D2" w14:textId="77777777" w:rsidR="00204857" w:rsidRDefault="00204857" w:rsidP="00204857">
      <w:pPr>
        <w:rPr>
          <w:rFonts w:asciiTheme="minorHAnsi" w:hAnsiTheme="minorHAnsi"/>
          <w:b/>
          <w:sz w:val="24"/>
          <w:szCs w:val="24"/>
        </w:rPr>
      </w:pPr>
      <w:r w:rsidRPr="00204857">
        <w:rPr>
          <w:rFonts w:asciiTheme="minorHAnsi" w:hAnsiTheme="minorHAnsi"/>
          <w:b/>
          <w:sz w:val="24"/>
          <w:szCs w:val="24"/>
        </w:rPr>
        <w:t>Village of Roberts</w:t>
      </w:r>
    </w:p>
    <w:p w14:paraId="41738937" w14:textId="66D7DF6E" w:rsidR="00204857" w:rsidRPr="00204857" w:rsidRDefault="00204857" w:rsidP="00204857">
      <w:pPr>
        <w:rPr>
          <w:rFonts w:asciiTheme="minorHAnsi" w:hAnsiTheme="minorHAnsi"/>
          <w:b/>
          <w:sz w:val="24"/>
          <w:szCs w:val="24"/>
        </w:rPr>
      </w:pPr>
      <w:r w:rsidRPr="00204857">
        <w:rPr>
          <w:rFonts w:asciiTheme="minorHAnsi" w:hAnsiTheme="minorHAnsi"/>
          <w:sz w:val="24"/>
          <w:szCs w:val="24"/>
        </w:rPr>
        <w:t>Public Hearing</w:t>
      </w:r>
    </w:p>
    <w:p w14:paraId="0863C838" w14:textId="77777777" w:rsidR="00204857" w:rsidRPr="00204857" w:rsidRDefault="00204857" w:rsidP="00204857">
      <w:pPr>
        <w:jc w:val="center"/>
        <w:rPr>
          <w:rFonts w:asciiTheme="minorHAnsi" w:hAnsiTheme="minorHAnsi"/>
          <w:sz w:val="24"/>
          <w:szCs w:val="24"/>
        </w:rPr>
      </w:pPr>
    </w:p>
    <w:p w14:paraId="7704B986" w14:textId="3A7C7C51" w:rsidR="00204857" w:rsidRPr="00204857" w:rsidRDefault="00204857" w:rsidP="00204857">
      <w:pPr>
        <w:pStyle w:val="BodyText"/>
        <w:rPr>
          <w:rFonts w:asciiTheme="minorHAnsi" w:hAnsiTheme="minorHAnsi"/>
          <w:sz w:val="24"/>
          <w:szCs w:val="24"/>
        </w:rPr>
      </w:pPr>
      <w:r w:rsidRPr="00204857">
        <w:rPr>
          <w:rFonts w:asciiTheme="minorHAnsi" w:hAnsiTheme="minorHAnsi"/>
          <w:sz w:val="24"/>
          <w:szCs w:val="24"/>
        </w:rPr>
        <w:t>There will be a public hearing on</w:t>
      </w:r>
      <w:r>
        <w:rPr>
          <w:rFonts w:asciiTheme="minorHAnsi" w:hAnsiTheme="minorHAnsi"/>
          <w:sz w:val="24"/>
          <w:szCs w:val="24"/>
        </w:rPr>
        <w:t xml:space="preserve"> </w:t>
      </w:r>
      <w:r w:rsidR="0095699F">
        <w:rPr>
          <w:rFonts w:asciiTheme="minorHAnsi" w:hAnsiTheme="minorHAnsi"/>
          <w:sz w:val="24"/>
          <w:szCs w:val="24"/>
        </w:rPr>
        <w:t>Thursday</w:t>
      </w:r>
      <w:r>
        <w:rPr>
          <w:rFonts w:asciiTheme="minorHAnsi" w:hAnsiTheme="minorHAnsi"/>
          <w:sz w:val="24"/>
          <w:szCs w:val="24"/>
        </w:rPr>
        <w:t xml:space="preserve">, </w:t>
      </w:r>
      <w:r w:rsidR="0095699F">
        <w:rPr>
          <w:rFonts w:asciiTheme="minorHAnsi" w:hAnsiTheme="minorHAnsi"/>
          <w:sz w:val="24"/>
          <w:szCs w:val="24"/>
        </w:rPr>
        <w:t>September 18</w:t>
      </w:r>
      <w:r>
        <w:rPr>
          <w:rFonts w:asciiTheme="minorHAnsi" w:hAnsiTheme="minorHAnsi"/>
          <w:sz w:val="24"/>
          <w:szCs w:val="24"/>
        </w:rPr>
        <w:t>, 202</w:t>
      </w:r>
      <w:r w:rsidR="00816C31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, at 6:</w:t>
      </w:r>
      <w:r w:rsidR="00816C31">
        <w:rPr>
          <w:rFonts w:asciiTheme="minorHAnsi" w:hAnsiTheme="minorHAnsi"/>
          <w:sz w:val="24"/>
          <w:szCs w:val="24"/>
        </w:rPr>
        <w:t>00</w:t>
      </w:r>
      <w:r>
        <w:rPr>
          <w:rFonts w:asciiTheme="minorHAnsi" w:hAnsiTheme="minorHAnsi"/>
          <w:sz w:val="24"/>
          <w:szCs w:val="24"/>
        </w:rPr>
        <w:t xml:space="preserve"> PM </w:t>
      </w:r>
      <w:r w:rsidRPr="00204857">
        <w:rPr>
          <w:rFonts w:asciiTheme="minorHAnsi" w:hAnsiTheme="minorHAnsi"/>
          <w:sz w:val="24"/>
          <w:szCs w:val="24"/>
        </w:rPr>
        <w:t xml:space="preserve">at the Village </w:t>
      </w:r>
      <w:r>
        <w:rPr>
          <w:rFonts w:asciiTheme="minorHAnsi" w:hAnsiTheme="minorHAnsi"/>
          <w:sz w:val="24"/>
          <w:szCs w:val="24"/>
        </w:rPr>
        <w:t>of Roberts</w:t>
      </w:r>
      <w:r w:rsidRPr="00204857">
        <w:rPr>
          <w:rFonts w:asciiTheme="minorHAnsi" w:hAnsiTheme="minorHAnsi"/>
          <w:sz w:val="24"/>
          <w:szCs w:val="24"/>
        </w:rPr>
        <w:t xml:space="preserve">.  The purpose of this hearing is for all citizens to voice their comments and concerns pertaining to the annexation request </w:t>
      </w:r>
      <w:r w:rsidR="000E771B" w:rsidRPr="00204857">
        <w:rPr>
          <w:rFonts w:asciiTheme="minorHAnsi" w:hAnsiTheme="minorHAnsi"/>
          <w:sz w:val="24"/>
          <w:szCs w:val="24"/>
        </w:rPr>
        <w:t>for</w:t>
      </w:r>
      <w:r w:rsidRPr="0020485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SCHLON-TICK HOLDINGS</w:t>
      </w:r>
      <w:r w:rsidRPr="00204857">
        <w:rPr>
          <w:rFonts w:asciiTheme="minorHAnsi" w:hAnsiTheme="minorHAnsi"/>
          <w:sz w:val="24"/>
          <w:szCs w:val="24"/>
        </w:rPr>
        <w:t>.  The following is a description of the proposed annexation:</w:t>
      </w:r>
    </w:p>
    <w:p w14:paraId="027E7D24" w14:textId="77777777" w:rsidR="00526176" w:rsidRDefault="00526176">
      <w:pPr>
        <w:rPr>
          <w:rFonts w:asciiTheme="minorHAnsi" w:hAnsiTheme="minorHAnsi"/>
          <w:sz w:val="24"/>
          <w:szCs w:val="24"/>
        </w:rPr>
      </w:pPr>
    </w:p>
    <w:p w14:paraId="6FE6123E" w14:textId="34D3E72B" w:rsidR="008143B6" w:rsidRPr="008143B6" w:rsidRDefault="008143B6" w:rsidP="008143B6">
      <w:pPr>
        <w:rPr>
          <w:rFonts w:asciiTheme="minorHAnsi" w:hAnsiTheme="minorHAnsi"/>
          <w:sz w:val="24"/>
          <w:szCs w:val="24"/>
        </w:rPr>
      </w:pPr>
      <w:r w:rsidRPr="008143B6">
        <w:rPr>
          <w:rFonts w:asciiTheme="minorHAnsi" w:hAnsiTheme="minorHAnsi"/>
          <w:sz w:val="24"/>
          <w:szCs w:val="24"/>
        </w:rPr>
        <w:t>That North 660 feet of the East 429 of the Northeast Quarter of the Southeast Quarter (NE 1/4 SE 1/4), Section</w:t>
      </w:r>
      <w:r>
        <w:rPr>
          <w:rFonts w:asciiTheme="minorHAnsi" w:hAnsiTheme="minorHAnsi"/>
          <w:sz w:val="24"/>
          <w:szCs w:val="24"/>
        </w:rPr>
        <w:t xml:space="preserve"> </w:t>
      </w:r>
      <w:r w:rsidRPr="008143B6">
        <w:rPr>
          <w:rFonts w:asciiTheme="minorHAnsi" w:hAnsiTheme="minorHAnsi"/>
          <w:sz w:val="24"/>
          <w:szCs w:val="24"/>
        </w:rPr>
        <w:t>27, Township 29 North, Range 18 West, St. Croix County, Wisconsin described as follows:</w:t>
      </w:r>
    </w:p>
    <w:p w14:paraId="1105C47A" w14:textId="77777777" w:rsidR="00685855" w:rsidRDefault="00685855" w:rsidP="008143B6">
      <w:pPr>
        <w:rPr>
          <w:rFonts w:asciiTheme="minorHAnsi" w:hAnsiTheme="minorHAnsi"/>
          <w:sz w:val="24"/>
          <w:szCs w:val="24"/>
        </w:rPr>
      </w:pPr>
    </w:p>
    <w:p w14:paraId="0C331F50" w14:textId="40337469" w:rsidR="00204857" w:rsidRDefault="008143B6" w:rsidP="008143B6">
      <w:pPr>
        <w:rPr>
          <w:rFonts w:asciiTheme="minorHAnsi" w:hAnsiTheme="minorHAnsi"/>
          <w:sz w:val="24"/>
          <w:szCs w:val="24"/>
        </w:rPr>
      </w:pPr>
      <w:r w:rsidRPr="008143B6">
        <w:rPr>
          <w:rFonts w:asciiTheme="minorHAnsi" w:hAnsiTheme="minorHAnsi"/>
          <w:sz w:val="24"/>
          <w:szCs w:val="24"/>
        </w:rPr>
        <w:t>Beginning at the northeast corner of said Northeast Quarter of the Southeast Quarter;</w:t>
      </w:r>
      <w:r>
        <w:rPr>
          <w:rFonts w:asciiTheme="minorHAnsi" w:hAnsiTheme="minorHAnsi"/>
          <w:sz w:val="24"/>
          <w:szCs w:val="24"/>
        </w:rPr>
        <w:t xml:space="preserve"> </w:t>
      </w:r>
      <w:r w:rsidRPr="008143B6">
        <w:rPr>
          <w:rFonts w:asciiTheme="minorHAnsi" w:hAnsiTheme="minorHAnsi"/>
          <w:sz w:val="24"/>
          <w:szCs w:val="24"/>
        </w:rPr>
        <w:t>thence South 89 degrees 34 minutes 27 seconds West, assumed bearing, along the north line of said Northeast</w:t>
      </w:r>
      <w:r>
        <w:rPr>
          <w:rFonts w:asciiTheme="minorHAnsi" w:hAnsiTheme="minorHAnsi"/>
          <w:sz w:val="24"/>
          <w:szCs w:val="24"/>
        </w:rPr>
        <w:t xml:space="preserve"> </w:t>
      </w:r>
      <w:r w:rsidRPr="008143B6">
        <w:rPr>
          <w:rFonts w:asciiTheme="minorHAnsi" w:hAnsiTheme="minorHAnsi"/>
          <w:sz w:val="24"/>
          <w:szCs w:val="24"/>
        </w:rPr>
        <w:t>Quarter of the Southeast Quarter, a distance of 429.03 feet;</w:t>
      </w:r>
      <w:r>
        <w:rPr>
          <w:rFonts w:asciiTheme="minorHAnsi" w:hAnsiTheme="minorHAnsi"/>
          <w:sz w:val="24"/>
          <w:szCs w:val="24"/>
        </w:rPr>
        <w:t xml:space="preserve"> </w:t>
      </w:r>
      <w:r w:rsidRPr="008143B6">
        <w:rPr>
          <w:rFonts w:asciiTheme="minorHAnsi" w:hAnsiTheme="minorHAnsi"/>
          <w:sz w:val="24"/>
          <w:szCs w:val="24"/>
        </w:rPr>
        <w:t>thence South 0 degrees 14 minutes 07 seconds West a distance of 660.04 feet;</w:t>
      </w:r>
      <w:r>
        <w:rPr>
          <w:rFonts w:asciiTheme="minorHAnsi" w:hAnsiTheme="minorHAnsi"/>
          <w:sz w:val="24"/>
          <w:szCs w:val="24"/>
        </w:rPr>
        <w:t xml:space="preserve"> </w:t>
      </w:r>
      <w:r w:rsidRPr="008143B6">
        <w:rPr>
          <w:rFonts w:asciiTheme="minorHAnsi" w:hAnsiTheme="minorHAnsi"/>
          <w:sz w:val="24"/>
          <w:szCs w:val="24"/>
        </w:rPr>
        <w:t>thence North 89 degrees 34 minutes 27 seconds East a distance of 429.03 feet;</w:t>
      </w:r>
      <w:r>
        <w:rPr>
          <w:rFonts w:asciiTheme="minorHAnsi" w:hAnsiTheme="minorHAnsi"/>
          <w:sz w:val="24"/>
          <w:szCs w:val="24"/>
        </w:rPr>
        <w:t xml:space="preserve"> </w:t>
      </w:r>
      <w:r w:rsidRPr="008143B6">
        <w:rPr>
          <w:rFonts w:asciiTheme="minorHAnsi" w:hAnsiTheme="minorHAnsi"/>
          <w:sz w:val="24"/>
          <w:szCs w:val="24"/>
        </w:rPr>
        <w:t>thence North 0 degrees 14 minutes 07 seconds East a distance of 660.04 feet to the point of beginning</w:t>
      </w:r>
      <w:r>
        <w:rPr>
          <w:rFonts w:asciiTheme="minorHAnsi" w:hAnsiTheme="minorHAnsi"/>
          <w:sz w:val="24"/>
          <w:szCs w:val="24"/>
        </w:rPr>
        <w:t>.</w:t>
      </w:r>
    </w:p>
    <w:p w14:paraId="6B28886C" w14:textId="77777777" w:rsidR="00685855" w:rsidRDefault="00685855" w:rsidP="008143B6">
      <w:pPr>
        <w:rPr>
          <w:rFonts w:asciiTheme="minorHAnsi" w:hAnsiTheme="minorHAnsi"/>
          <w:sz w:val="24"/>
          <w:szCs w:val="24"/>
        </w:rPr>
      </w:pPr>
    </w:p>
    <w:p w14:paraId="514B5117" w14:textId="1E20C791" w:rsidR="00685855" w:rsidRDefault="00685855" w:rsidP="008143B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Real Property tax identification number is 042-1075-60-000</w:t>
      </w:r>
    </w:p>
    <w:p w14:paraId="47BF5E28" w14:textId="77777777" w:rsidR="008143B6" w:rsidRDefault="008143B6" w:rsidP="008143B6">
      <w:pPr>
        <w:rPr>
          <w:rFonts w:asciiTheme="minorHAnsi" w:hAnsiTheme="minorHAnsi"/>
          <w:sz w:val="24"/>
          <w:szCs w:val="24"/>
        </w:rPr>
      </w:pPr>
    </w:p>
    <w:p w14:paraId="7D11CF86" w14:textId="77777777" w:rsidR="008143B6" w:rsidRDefault="008143B6" w:rsidP="008143B6">
      <w:pPr>
        <w:rPr>
          <w:rFonts w:asciiTheme="minorHAnsi" w:hAnsiTheme="minorHAnsi"/>
          <w:sz w:val="24"/>
          <w:szCs w:val="24"/>
        </w:rPr>
      </w:pPr>
    </w:p>
    <w:p w14:paraId="0EC457E1" w14:textId="15F78AD9" w:rsidR="00204857" w:rsidRDefault="0020485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Petitioner</w:t>
      </w:r>
      <w:proofErr w:type="gramStart"/>
      <w:r>
        <w:rPr>
          <w:rFonts w:asciiTheme="minorHAnsi" w:hAnsiTheme="minorHAnsi"/>
          <w:sz w:val="24"/>
          <w:szCs w:val="24"/>
        </w:rPr>
        <w:t xml:space="preserve">:  </w:t>
      </w:r>
      <w:proofErr w:type="spellStart"/>
      <w:r>
        <w:rPr>
          <w:rFonts w:asciiTheme="minorHAnsi" w:hAnsiTheme="minorHAnsi"/>
          <w:sz w:val="24"/>
          <w:szCs w:val="24"/>
        </w:rPr>
        <w:t>Schlon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>-Tick Holdings</w:t>
      </w:r>
    </w:p>
    <w:p w14:paraId="2A4C5542" w14:textId="49D885CC" w:rsidR="00204857" w:rsidRDefault="0020485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</w:t>
      </w:r>
      <w:r w:rsidR="000E771B">
        <w:rPr>
          <w:rFonts w:asciiTheme="minorHAnsi" w:hAnsiTheme="minorHAnsi"/>
          <w:sz w:val="24"/>
          <w:szCs w:val="24"/>
        </w:rPr>
        <w:t>742 130</w:t>
      </w:r>
      <w:r w:rsidR="000E771B" w:rsidRPr="000E771B">
        <w:rPr>
          <w:rFonts w:asciiTheme="minorHAnsi" w:hAnsiTheme="minorHAnsi"/>
          <w:sz w:val="24"/>
          <w:szCs w:val="24"/>
          <w:vertAlign w:val="superscript"/>
        </w:rPr>
        <w:t>th</w:t>
      </w:r>
      <w:r w:rsidR="000E771B">
        <w:rPr>
          <w:rFonts w:asciiTheme="minorHAnsi" w:hAnsiTheme="minorHAnsi"/>
          <w:sz w:val="24"/>
          <w:szCs w:val="24"/>
        </w:rPr>
        <w:t xml:space="preserve"> St, Roberts, WI</w:t>
      </w:r>
      <w:r>
        <w:rPr>
          <w:rFonts w:asciiTheme="minorHAnsi" w:hAnsiTheme="minorHAnsi"/>
          <w:sz w:val="24"/>
          <w:szCs w:val="24"/>
        </w:rPr>
        <w:tab/>
      </w:r>
    </w:p>
    <w:p w14:paraId="6B66C719" w14:textId="77777777" w:rsidR="00685855" w:rsidRDefault="00685855">
      <w:pPr>
        <w:rPr>
          <w:rFonts w:asciiTheme="minorHAnsi" w:hAnsiTheme="minorHAnsi"/>
          <w:sz w:val="24"/>
          <w:szCs w:val="24"/>
        </w:rPr>
      </w:pPr>
    </w:p>
    <w:p w14:paraId="185B58C2" w14:textId="5FB4BFAF" w:rsidR="00685855" w:rsidRDefault="006858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Megan Dull</w:t>
      </w:r>
    </w:p>
    <w:p w14:paraId="35CB01B9" w14:textId="06B775CA" w:rsidR="00685855" w:rsidRPr="00204857" w:rsidRDefault="006858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Village Clerk</w:t>
      </w:r>
    </w:p>
    <w:sectPr w:rsidR="00685855" w:rsidRPr="00204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57"/>
    <w:rsid w:val="000E771B"/>
    <w:rsid w:val="00204857"/>
    <w:rsid w:val="003157C6"/>
    <w:rsid w:val="00526176"/>
    <w:rsid w:val="00596730"/>
    <w:rsid w:val="00685855"/>
    <w:rsid w:val="006B48FA"/>
    <w:rsid w:val="008143B6"/>
    <w:rsid w:val="00816C31"/>
    <w:rsid w:val="0095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CF73"/>
  <w15:chartTrackingRefBased/>
  <w15:docId w15:val="{9E5C6A9C-7368-41D5-B20B-5FBC66C6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048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8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04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8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4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8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4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8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4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85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204857"/>
    <w:rPr>
      <w:sz w:val="22"/>
    </w:rPr>
  </w:style>
  <w:style w:type="character" w:customStyle="1" w:styleId="BodyTextChar">
    <w:name w:val="Body Text Char"/>
    <w:basedOn w:val="DefaultParagraphFont"/>
    <w:link w:val="BodyText"/>
    <w:rsid w:val="00204857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Dull</dc:creator>
  <cp:keywords/>
  <dc:description/>
  <cp:lastModifiedBy>Megan Dull</cp:lastModifiedBy>
  <cp:revision>2</cp:revision>
  <dcterms:created xsi:type="dcterms:W3CDTF">2025-08-15T18:08:00Z</dcterms:created>
  <dcterms:modified xsi:type="dcterms:W3CDTF">2025-08-15T18:08:00Z</dcterms:modified>
</cp:coreProperties>
</file>